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BF" w:rsidRDefault="00AF7C99" w:rsidP="00AD50BF">
      <w:pPr>
        <w:pStyle w:val="Header"/>
        <w:tabs>
          <w:tab w:val="right" w:pos="9356"/>
        </w:tabs>
        <w:jc w:val="center"/>
      </w:pPr>
      <w:r>
        <w:rPr>
          <w:noProof/>
        </w:rPr>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733E9B" w:rsidP="00E4345D">
                <w:pPr>
                  <w:pStyle w:val="TableText"/>
                </w:pPr>
                <w:r>
                  <w:rPr>
                    <w:lang w:val="en-US" w:eastAsia="ja-JP"/>
                  </w:rPr>
                  <w:t>LS reply to 3GPP</w:t>
                </w:r>
                <w:r w:rsidR="009544AF" w:rsidRPr="009544AF">
                  <w:rPr>
                    <w:lang w:val="en-US" w:eastAsia="ja-JP"/>
                  </w:rPr>
                  <w:t xml:space="preserve"> – Completion LI study on S8HR</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4848FC">
        <w:tblPrEx>
          <w:tblBorders>
            <w:insideH w:val="single" w:sz="4" w:space="0" w:color="auto"/>
            <w:insideV w:val="single" w:sz="4" w:space="0" w:color="auto"/>
          </w:tblBorders>
          <w:tblLook w:val="0000"/>
        </w:tblPrEx>
        <w:trPr>
          <w:trHeight w:val="419"/>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096622" w:rsidRPr="008150E1" w:rsidRDefault="00733E9B" w:rsidP="00733E9B">
                <w:pPr>
                  <w:pStyle w:val="CSFieldInfo"/>
                  <w:framePr w:wrap="auto" w:vAnchor="margin" w:hAnchor="text" w:yAlign="inline"/>
                  <w:rPr>
                    <w:rFonts w:eastAsia="SimSun" w:cs="Times New Roman"/>
                    <w:bCs w:val="0"/>
                    <w:sz w:val="22"/>
                    <w:szCs w:val="20"/>
                    <w:lang w:eastAsia="ja-JP" w:bidi="bn-BD"/>
                  </w:rPr>
                </w:pPr>
                <w:r>
                  <w:rPr>
                    <w:lang w:eastAsia="ja-JP"/>
                  </w:rPr>
                  <w:t xml:space="preserve">GSMA </w:t>
                </w:r>
                <w:r>
                  <w:rPr>
                    <w:lang w:val="de-DE" w:eastAsia="ja-JP"/>
                  </w:rPr>
                  <w:t>PSMC</w:t>
                </w:r>
                <w:r w:rsidR="00BB0D95">
                  <w:rPr>
                    <w:lang w:val="de-DE" w:eastAsia="ja-JP"/>
                  </w:rPr>
                  <w:t>#148</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6-10-25T16:00:00Z">
                <w:dateFormat w:val="dd/MM/yyyy"/>
                <w:lid w:val="en-GB"/>
                <w:storeMappedDataAs w:val="dateTime"/>
                <w:calendar w:val="gregorian"/>
              </w:date>
            </w:sdtPr>
            <w:sdtContent>
              <w:p w:rsidR="00096622" w:rsidRPr="008150E1" w:rsidRDefault="003928AB" w:rsidP="00733E9B">
                <w:pPr>
                  <w:pStyle w:val="CSFieldInfo"/>
                  <w:framePr w:wrap="auto" w:vAnchor="margin" w:hAnchor="text" w:yAlign="inline"/>
                  <w:rPr>
                    <w:rFonts w:eastAsia="SimSun" w:cs="Times New Roman"/>
                    <w:bCs w:val="0"/>
                    <w:sz w:val="22"/>
                    <w:szCs w:val="20"/>
                    <w:lang w:eastAsia="ja-JP" w:bidi="bn-BD"/>
                  </w:rPr>
                </w:pPr>
                <w:r>
                  <w:rPr>
                    <w:lang w:eastAsia="ja-JP"/>
                  </w:rPr>
                  <w:t>25/10/2016</w:t>
                </w:r>
              </w:p>
            </w:sdtContent>
          </w:sdt>
        </w:tc>
        <w:tc>
          <w:tcPr>
            <w:tcW w:w="3008" w:type="dxa"/>
          </w:tcPr>
          <w:sdt>
            <w:sdtPr>
              <w:rPr>
                <w:rFonts w:hint="eastAsia"/>
                <w:lang w:eastAsia="ja-JP"/>
              </w:rPr>
              <w:alias w:val="Meeting Location"/>
              <w:tag w:val="GSMAMeetingLocation"/>
              <w:id w:val="-42449681"/>
              <w:placeholder>
                <w:docPart w:val="16C328BB17274EEA9FCC1372B937DDD0"/>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096622" w:rsidRDefault="00BB0D95" w:rsidP="00BB0D95">
                <w:pPr>
                  <w:pStyle w:val="CSFieldInfo"/>
                  <w:framePr w:wrap="auto" w:vAnchor="margin" w:hAnchor="text" w:yAlign="inline"/>
                  <w:numPr>
                    <w:ilvl w:val="0"/>
                    <w:numId w:val="21"/>
                  </w:numPr>
                  <w:rPr>
                    <w:lang w:eastAsia="ja-JP"/>
                  </w:rPr>
                </w:pPr>
                <w:r w:rsidRPr="00A164DA">
                  <w:rPr>
                    <w:rStyle w:val="PlaceholderText"/>
                  </w:rPr>
                  <w:t>[Meeting Location]</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BB0D95" w:rsidP="00BB0D95">
            <w:pPr>
              <w:pStyle w:val="TableText"/>
              <w:rPr>
                <w:rFonts w:eastAsia="MS Mincho"/>
                <w:lang w:eastAsia="ja-JP"/>
              </w:rPr>
            </w:pPr>
            <w:bookmarkStart w:id="0" w:name="_GoBack"/>
            <w:r>
              <w:rPr>
                <w:rFonts w:eastAsia="MS Mincho"/>
                <w:lang w:eastAsia="ja-JP"/>
              </w:rPr>
              <w:t>PSMC</w:t>
            </w:r>
            <w:r w:rsidR="002E25E7">
              <w:rPr>
                <w:rFonts w:eastAsia="MS Mincho"/>
                <w:lang w:eastAsia="ja-JP"/>
              </w:rPr>
              <w:t>#</w:t>
            </w:r>
            <w:r>
              <w:rPr>
                <w:rFonts w:eastAsia="MS Mincho"/>
                <w:lang w:eastAsia="ja-JP"/>
              </w:rPr>
              <w:t>148 Doc 023</w:t>
            </w:r>
            <w:bookmarkEnd w:id="0"/>
          </w:p>
        </w:tc>
        <w:tc>
          <w:tcPr>
            <w:tcW w:w="3228" w:type="dxa"/>
          </w:tcPr>
          <w:p w:rsidR="0058060A" w:rsidRDefault="00BB0D95" w:rsidP="001202FC">
            <w:pPr>
              <w:pStyle w:val="TableText"/>
            </w:pPr>
            <w:r>
              <w:rPr>
                <w:rFonts w:eastAsia="MS Mincho"/>
                <w:i/>
                <w:lang w:eastAsia="ja-JP"/>
              </w:rPr>
              <w:t>10/11/2016</w:t>
            </w:r>
          </w:p>
        </w:tc>
        <w:tc>
          <w:tcPr>
            <w:tcW w:w="3008" w:type="dxa"/>
          </w:tcPr>
          <w:p w:rsidR="0058060A" w:rsidRPr="00C201D7" w:rsidRDefault="00BB0D95" w:rsidP="00D20D7D">
            <w:pPr>
              <w:pStyle w:val="TableText"/>
              <w:rPr>
                <w:rFonts w:eastAsia="MS Mincho"/>
                <w:lang w:eastAsia="ja-JP"/>
              </w:rPr>
            </w:pPr>
            <w:r>
              <w:rPr>
                <w:rFonts w:eastAsia="MS Mincho"/>
                <w:i/>
                <w:lang w:eastAsia="ja-JP"/>
              </w:rPr>
              <w:t>PSMC</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BB0D95" w:rsidP="00D20D7D">
            <w:pPr>
              <w:pStyle w:val="TableText"/>
              <w:rPr>
                <w:rFonts w:eastAsia="MS Mincho"/>
                <w:lang w:eastAsia="ja-JP"/>
              </w:rPr>
            </w:pPr>
            <w:r>
              <w:rPr>
                <w:rFonts w:eastAsia="MS Mincho"/>
                <w:i/>
                <w:lang w:eastAsia="ja-JP"/>
              </w:rPr>
              <w:t>GSMA PSMC</w:t>
            </w:r>
          </w:p>
        </w:tc>
        <w:tc>
          <w:tcPr>
            <w:tcW w:w="3228" w:type="dxa"/>
          </w:tcPr>
          <w:p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rsidR="0058060A" w:rsidRPr="0062734F" w:rsidRDefault="00BB0D95" w:rsidP="001202FC">
            <w:pPr>
              <w:pStyle w:val="TableText"/>
              <w:rPr>
                <w:rFonts w:eastAsia="MS Mincho"/>
                <w:i/>
                <w:lang w:eastAsia="ja-JP"/>
              </w:rPr>
            </w:pPr>
            <w:r>
              <w:rPr>
                <w:rFonts w:eastAsia="MS Mincho"/>
                <w:i/>
                <w:lang w:eastAsia="ja-JP"/>
              </w:rPr>
              <w:t>GSMA PSMC</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BB0D95" w:rsidP="0058060A">
            <w:pPr>
              <w:pStyle w:val="TableText"/>
              <w:rPr>
                <w:rFonts w:eastAsia="MS Mincho"/>
                <w:lang w:eastAsia="ja-JP"/>
              </w:rPr>
            </w:pPr>
            <w:r>
              <w:rPr>
                <w:rFonts w:eastAsia="MS Mincho"/>
                <w:lang w:eastAsia="ja-JP"/>
              </w:rPr>
              <w:t>NG, WAS, PACKET, RILTE</w:t>
            </w:r>
          </w:p>
        </w:tc>
      </w:tr>
      <w:tr w:rsidR="0058060A" w:rsidRPr="00B86C35"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9544AF" w:rsidRDefault="009544AF" w:rsidP="001202FC">
            <w:pPr>
              <w:pStyle w:val="TableText"/>
              <w:rPr>
                <w:rFonts w:eastAsia="MS Mincho"/>
                <w:lang w:val="de-DE" w:eastAsia="ja-JP"/>
              </w:rPr>
            </w:pPr>
            <w:r w:rsidRPr="009544AF">
              <w:rPr>
                <w:rFonts w:eastAsia="MS Mincho"/>
                <w:lang w:val="de-DE" w:eastAsia="ja-JP"/>
              </w:rPr>
              <w:t>SA, SA2, SA3, SA3-LI</w:t>
            </w:r>
          </w:p>
        </w:tc>
      </w:tr>
    </w:tbl>
    <w:p w:rsidR="00FC0FBE" w:rsidRPr="009544AF" w:rsidRDefault="00FC0FBE" w:rsidP="0058060A">
      <w:pPr>
        <w:pStyle w:val="NormalParagraph"/>
        <w:rPr>
          <w:lang w:val="de-DE"/>
        </w:rPr>
      </w:pPr>
    </w:p>
    <w:p w:rsidR="00CE47E7" w:rsidRDefault="00CE47E7" w:rsidP="00D20D7D">
      <w:pPr>
        <w:pStyle w:val="NormalParagraph"/>
        <w:rPr>
          <w:rFonts w:eastAsia="MS Mincho"/>
          <w:lang w:eastAsia="ja-JP"/>
        </w:rPr>
      </w:pPr>
      <w:bookmarkStart w:id="1" w:name="_Toc327548005"/>
      <w:bookmarkStart w:id="2" w:name="_Toc327548205"/>
      <w:bookmarkStart w:id="3" w:name="_Toc330993688"/>
      <w:r>
        <w:rPr>
          <w:rFonts w:eastAsia="MS Mincho"/>
          <w:lang w:eastAsia="ja-JP"/>
        </w:rPr>
        <w:t xml:space="preserve">GSMA thank 3GPP for their LS related to the </w:t>
      </w:r>
      <w:r w:rsidRPr="00CE47E7">
        <w:rPr>
          <w:rFonts w:eastAsia="MS Mincho"/>
          <w:lang w:eastAsia="ja-JP"/>
        </w:rPr>
        <w:t>Completion of SA3-LI Study TR 33.827 on S8HR</w:t>
      </w:r>
      <w:r>
        <w:rPr>
          <w:rFonts w:eastAsia="MS Mincho"/>
          <w:lang w:eastAsia="ja-JP"/>
        </w:rPr>
        <w:t>.  GSMA have reviewed the Technical Report and have co</w:t>
      </w:r>
      <w:r w:rsidRPr="00CE47E7">
        <w:rPr>
          <w:rFonts w:eastAsia="MS Mincho"/>
          <w:lang w:eastAsia="ja-JP"/>
        </w:rPr>
        <w:t>nsider</w:t>
      </w:r>
      <w:r>
        <w:rPr>
          <w:rFonts w:eastAsia="MS Mincho"/>
          <w:lang w:eastAsia="ja-JP"/>
        </w:rPr>
        <w:t>ed</w:t>
      </w:r>
      <w:r w:rsidRPr="00CE47E7">
        <w:rPr>
          <w:rFonts w:eastAsia="MS Mincho"/>
          <w:lang w:eastAsia="ja-JP"/>
        </w:rPr>
        <w:t xml:space="preserve"> how to address the issues within GSMA scope identified in the evaluation and conclusion sections.</w:t>
      </w:r>
    </w:p>
    <w:p w:rsidR="00CE47E7" w:rsidRDefault="00CE47E7" w:rsidP="00D20D7D">
      <w:pPr>
        <w:pStyle w:val="NormalParagraph"/>
        <w:rPr>
          <w:rFonts w:eastAsia="MS Mincho"/>
          <w:lang w:eastAsia="ja-JP"/>
        </w:rPr>
      </w:pPr>
      <w:r>
        <w:rPr>
          <w:rFonts w:eastAsia="MS Mincho"/>
          <w:lang w:eastAsia="ja-JP"/>
        </w:rPr>
        <w:t>GSMA has identified three aspect</w:t>
      </w:r>
      <w:r w:rsidR="00482E20">
        <w:rPr>
          <w:rFonts w:eastAsia="MS Mincho"/>
          <w:lang w:eastAsia="ja-JP"/>
        </w:rPr>
        <w:t>s that the 3GPP study item and Liaison Statement has identified and requested feedback:-</w:t>
      </w:r>
    </w:p>
    <w:p w:rsidR="00482E20" w:rsidRDefault="00482E20" w:rsidP="00482E20">
      <w:pPr>
        <w:pStyle w:val="NormalParagraph"/>
        <w:numPr>
          <w:ilvl w:val="0"/>
          <w:numId w:val="23"/>
        </w:numPr>
        <w:rPr>
          <w:rFonts w:eastAsia="MS Mincho"/>
          <w:i/>
          <w:lang w:eastAsia="ja-JP"/>
        </w:rPr>
      </w:pPr>
      <w:r w:rsidRPr="00482E20">
        <w:rPr>
          <w:rFonts w:eastAsia="MS Mincho"/>
          <w:i/>
          <w:lang w:eastAsia="ja-JP"/>
        </w:rPr>
        <w:t>The study concludes that GSMA will need to make specific provision for LI and separately Retained Data (RD), in roaming agreements relating to use of confidentiality disabling at the IMS level and enabling over S8.</w:t>
      </w:r>
    </w:p>
    <w:p w:rsidR="00482E20" w:rsidRDefault="00482E20" w:rsidP="00482E20">
      <w:pPr>
        <w:pStyle w:val="NormalParagraph"/>
        <w:ind w:left="360"/>
        <w:rPr>
          <w:rFonts w:eastAsia="MS Mincho"/>
          <w:lang w:eastAsia="ja-JP"/>
        </w:rPr>
      </w:pPr>
      <w:r>
        <w:rPr>
          <w:rFonts w:eastAsia="MS Mincho"/>
          <w:lang w:eastAsia="ja-JP"/>
        </w:rPr>
        <w:t xml:space="preserve">GSMA </w:t>
      </w:r>
      <w:r w:rsidRPr="00482E20">
        <w:rPr>
          <w:rFonts w:eastAsia="MS Mincho"/>
          <w:lang w:eastAsia="ja-JP"/>
        </w:rPr>
        <w:t xml:space="preserve">WAS </w:t>
      </w:r>
      <w:r w:rsidR="00F5670F">
        <w:rPr>
          <w:rFonts w:eastAsia="MS Mincho"/>
          <w:lang w:eastAsia="ja-JP"/>
        </w:rPr>
        <w:t>confirms that</w:t>
      </w:r>
      <w:r w:rsidRPr="00482E20">
        <w:rPr>
          <w:rFonts w:eastAsia="MS Mincho"/>
          <w:lang w:eastAsia="ja-JP"/>
        </w:rPr>
        <w:t xml:space="preserve"> the Roaming Agreements have already been updated to support S8HR Lawful Intercept</w:t>
      </w:r>
      <w:r w:rsidR="00F5670F">
        <w:rPr>
          <w:rFonts w:eastAsia="MS Mincho"/>
          <w:lang w:eastAsia="ja-JP"/>
        </w:rPr>
        <w:t xml:space="preserve"> aspects for S8HR</w:t>
      </w:r>
      <w:r w:rsidRPr="00482E20">
        <w:rPr>
          <w:rFonts w:eastAsia="MS Mincho"/>
          <w:lang w:eastAsia="ja-JP"/>
        </w:rPr>
        <w:t xml:space="preserve">.  The GSMA Roaming Agreement Template </w:t>
      </w:r>
      <w:r w:rsidR="00F5670F">
        <w:rPr>
          <w:rFonts w:eastAsia="MS Mincho"/>
          <w:lang w:eastAsia="ja-JP"/>
        </w:rPr>
        <w:t xml:space="preserve">in PRD </w:t>
      </w:r>
      <w:r w:rsidRPr="00482E20">
        <w:rPr>
          <w:rFonts w:eastAsia="MS Mincho"/>
          <w:lang w:eastAsia="ja-JP"/>
        </w:rPr>
        <w:t xml:space="preserve">AA.13 </w:t>
      </w:r>
      <w:r w:rsidR="00F5670F">
        <w:rPr>
          <w:rFonts w:eastAsia="MS Mincho"/>
          <w:lang w:eastAsia="ja-JP"/>
        </w:rPr>
        <w:t>“</w:t>
      </w:r>
      <w:r w:rsidR="00F5670F" w:rsidRPr="00F5670F">
        <w:rPr>
          <w:rFonts w:eastAsia="MS Mincho"/>
          <w:lang w:eastAsia="ja-JP"/>
        </w:rPr>
        <w:t>International Roaming Agreement - Common Annexes</w:t>
      </w:r>
      <w:r w:rsidR="00F5670F">
        <w:rPr>
          <w:rFonts w:eastAsia="MS Mincho"/>
          <w:lang w:eastAsia="ja-JP"/>
        </w:rPr>
        <w:t xml:space="preserve">” </w:t>
      </w:r>
      <w:r w:rsidRPr="00482E20">
        <w:rPr>
          <w:rFonts w:eastAsia="MS Mincho"/>
          <w:lang w:eastAsia="ja-JP"/>
        </w:rPr>
        <w:t>and the next release of RAEX Op Data due October 2017 allows for the Lawful Intercept acknowledgement.</w:t>
      </w:r>
      <w:r w:rsidR="00F5670F">
        <w:rPr>
          <w:rFonts w:eastAsia="MS Mincho"/>
          <w:lang w:eastAsia="ja-JP"/>
        </w:rPr>
        <w:t xml:space="preserve">  </w:t>
      </w:r>
    </w:p>
    <w:p w:rsidR="00F5670F" w:rsidRPr="00F5670F" w:rsidRDefault="00F5670F" w:rsidP="00F5670F">
      <w:pPr>
        <w:pStyle w:val="ListParagraph"/>
        <w:numPr>
          <w:ilvl w:val="0"/>
          <w:numId w:val="23"/>
        </w:numPr>
        <w:rPr>
          <w:rFonts w:eastAsia="MS Mincho" w:cs="Arial"/>
          <w:i/>
          <w:lang w:eastAsia="ja-JP"/>
        </w:rPr>
      </w:pPr>
      <w:r w:rsidRPr="00F5670F">
        <w:rPr>
          <w:rFonts w:eastAsia="MS Mincho" w:cs="Arial"/>
          <w:i/>
          <w:lang w:eastAsia="ja-JP"/>
        </w:rPr>
        <w:lastRenderedPageBreak/>
        <w:t>The P-CSCF is not explicitly aware of which S8HR connections are allowed or not allowed to use confidentiality protection, then the P-CSCF must disable confidentially protection for all served users. Therefore it would be necessary to use a dedicated P-CSCF in the HPLMN for S8HR or SA2 / CT Groups would need to enhance IMS specifications.</w:t>
      </w:r>
    </w:p>
    <w:p w:rsidR="00F5670F" w:rsidRDefault="00F5670F" w:rsidP="00F5670F">
      <w:pPr>
        <w:pStyle w:val="NormalParagraph"/>
        <w:ind w:left="360"/>
        <w:rPr>
          <w:rFonts w:eastAsia="MS Mincho"/>
          <w:lang w:eastAsia="ja-JP"/>
        </w:rPr>
      </w:pPr>
      <w:r>
        <w:rPr>
          <w:rFonts w:eastAsia="MS Mincho"/>
          <w:lang w:eastAsia="ja-JP"/>
        </w:rPr>
        <w:t>GSMA has received a Liaison Statement from 3GPP SA2 (SP</w:t>
      </w:r>
      <w:r w:rsidR="001B4538">
        <w:rPr>
          <w:rFonts w:eastAsia="MS Mincho"/>
          <w:lang w:eastAsia="ja-JP"/>
        </w:rPr>
        <w:t>-1</w:t>
      </w:r>
      <w:r w:rsidR="001B4538" w:rsidRPr="001B4538">
        <w:rPr>
          <w:rFonts w:eastAsia="MS Mincho"/>
          <w:lang w:eastAsia="ja-JP"/>
        </w:rPr>
        <w:t>66231</w:t>
      </w:r>
      <w:r w:rsidR="001B4538">
        <w:rPr>
          <w:rFonts w:eastAsia="MS Mincho"/>
          <w:lang w:eastAsia="ja-JP"/>
        </w:rPr>
        <w:t>)</w:t>
      </w:r>
      <w:r w:rsidR="001B4538" w:rsidRPr="001B4538">
        <w:t xml:space="preserve"> </w:t>
      </w:r>
      <w:r w:rsidR="001B4538">
        <w:rPr>
          <w:rFonts w:eastAsia="MS Mincho"/>
          <w:lang w:eastAsia="ja-JP"/>
        </w:rPr>
        <w:t>stating that this has been solved within 3GPP Release 14.</w:t>
      </w:r>
    </w:p>
    <w:p w:rsidR="00A94959" w:rsidRDefault="00A94959" w:rsidP="00A94959">
      <w:pPr>
        <w:rPr>
          <w:rFonts w:eastAsia="MS Mincho" w:cs="Arial"/>
          <w:lang w:eastAsia="ja-JP"/>
        </w:rPr>
      </w:pPr>
      <w:r>
        <w:rPr>
          <w:rFonts w:eastAsia="MS Mincho" w:cs="Arial"/>
          <w:lang w:eastAsia="ja-JP"/>
        </w:rPr>
        <w:t>GSMA PACKET has analysed S-GW relocation in regards to S8HR and LI (Lawful Interception) and is coming to the following conclusion:</w:t>
      </w:r>
    </w:p>
    <w:p w:rsidR="00A94959" w:rsidRDefault="00A94959" w:rsidP="00A94959">
      <w:pPr>
        <w:rPr>
          <w:rFonts w:eastAsia="MS Mincho" w:cs="Arial"/>
          <w:lang w:eastAsia="ja-JP"/>
        </w:rPr>
      </w:pPr>
    </w:p>
    <w:p w:rsidR="00F5670F" w:rsidRDefault="00960BF0" w:rsidP="00960BF0">
      <w:pPr>
        <w:pStyle w:val="NormalParagraph"/>
        <w:numPr>
          <w:ilvl w:val="0"/>
          <w:numId w:val="23"/>
        </w:numPr>
        <w:rPr>
          <w:rFonts w:eastAsia="MS Mincho"/>
          <w:i/>
          <w:lang w:eastAsia="ja-JP"/>
        </w:rPr>
      </w:pPr>
      <w:r w:rsidRPr="008714BB">
        <w:rPr>
          <w:rFonts w:eastAsia="MS Mincho"/>
          <w:i/>
          <w:lang w:eastAsia="ja-JP"/>
        </w:rPr>
        <w:t>Based on current R14 SA2 and CT specifications, the S8HR LI solutions in TR33.827 either require VPLMN deployment restrictions to prevent S-GW relocation or enhancements to SA2 / CT specifications</w:t>
      </w:r>
      <w:r w:rsidR="008714BB" w:rsidRPr="008714BB">
        <w:rPr>
          <w:rFonts w:eastAsia="MS Mincho"/>
          <w:i/>
          <w:lang w:eastAsia="ja-JP"/>
        </w:rPr>
        <w:t>.</w:t>
      </w:r>
    </w:p>
    <w:p w:rsidR="00A94959" w:rsidRPr="00A94959" w:rsidRDefault="00A94959" w:rsidP="00A94959">
      <w:pPr>
        <w:pStyle w:val="NormalParagraph"/>
        <w:ind w:left="360"/>
        <w:rPr>
          <w:rFonts w:eastAsia="MS Mincho"/>
          <w:lang w:eastAsia="ja-JP"/>
        </w:rPr>
      </w:pPr>
      <w:r w:rsidRPr="00A94959">
        <w:rPr>
          <w:rFonts w:eastAsia="MS Mincho"/>
          <w:lang w:eastAsia="ja-JP"/>
        </w:rPr>
        <w:t>GSMA</w:t>
      </w:r>
      <w:r>
        <w:rPr>
          <w:rFonts w:eastAsia="MS Mincho"/>
          <w:lang w:eastAsia="ja-JP"/>
        </w:rPr>
        <w:t xml:space="preserve"> has analysed the SGW </w:t>
      </w:r>
      <w:r w:rsidRPr="00A94959">
        <w:rPr>
          <w:rFonts w:eastAsia="MS Mincho"/>
          <w:lang w:eastAsia="ja-JP"/>
        </w:rPr>
        <w:t>relocation in regards to S8HR and LI (Lawful Interception) and</w:t>
      </w:r>
      <w:r w:rsidR="005D3423">
        <w:rPr>
          <w:rFonts w:eastAsia="MS Mincho"/>
          <w:lang w:eastAsia="ja-JP"/>
        </w:rPr>
        <w:t xml:space="preserve"> has come </w:t>
      </w:r>
      <w:r w:rsidRPr="00A94959">
        <w:rPr>
          <w:rFonts w:eastAsia="MS Mincho"/>
          <w:lang w:eastAsia="ja-JP"/>
        </w:rPr>
        <w:t>to the following conclusion</w:t>
      </w:r>
      <w:r>
        <w:rPr>
          <w:rFonts w:eastAsia="MS Mincho"/>
          <w:lang w:eastAsia="ja-JP"/>
        </w:rPr>
        <w:t>s:-</w:t>
      </w:r>
    </w:p>
    <w:p w:rsidR="00A94959" w:rsidRDefault="00A94959" w:rsidP="00A94959">
      <w:pPr>
        <w:pStyle w:val="ListParagraph"/>
        <w:numPr>
          <w:ilvl w:val="0"/>
          <w:numId w:val="20"/>
        </w:numPr>
        <w:rPr>
          <w:rFonts w:eastAsia="MS Mincho" w:cs="Arial"/>
          <w:lang w:eastAsia="ja-JP"/>
        </w:rPr>
      </w:pPr>
      <w:r>
        <w:rPr>
          <w:rFonts w:eastAsia="MS Mincho" w:cs="Arial"/>
          <w:lang w:eastAsia="ja-JP"/>
        </w:rPr>
        <w:t>The disabling of SGW relocation is not appropriate to all Operator deployment scenarios.</w:t>
      </w:r>
    </w:p>
    <w:p w:rsidR="00A94959" w:rsidRDefault="00A94959" w:rsidP="00A94959">
      <w:pPr>
        <w:pStyle w:val="ListParagraph"/>
        <w:numPr>
          <w:ilvl w:val="0"/>
          <w:numId w:val="20"/>
        </w:numPr>
        <w:rPr>
          <w:rFonts w:eastAsia="MS Mincho" w:cs="Arial"/>
          <w:lang w:eastAsia="ja-JP"/>
        </w:rPr>
      </w:pPr>
      <w:r>
        <w:rPr>
          <w:rFonts w:eastAsia="MS Mincho" w:cs="Arial"/>
          <w:lang w:eastAsia="ja-JP"/>
        </w:rPr>
        <w:t>In some operator deployments, SGW relocation is necessary, and two alternatives have been discussed:</w:t>
      </w:r>
    </w:p>
    <w:p w:rsidR="00A94959" w:rsidRDefault="00A94959" w:rsidP="00A94959">
      <w:pPr>
        <w:pStyle w:val="ListParagraph"/>
        <w:numPr>
          <w:ilvl w:val="1"/>
          <w:numId w:val="20"/>
        </w:numPr>
        <w:rPr>
          <w:rFonts w:eastAsia="MS Mincho" w:cs="Arial"/>
          <w:lang w:eastAsia="ja-JP"/>
        </w:rPr>
      </w:pPr>
      <w:r>
        <w:rPr>
          <w:rFonts w:eastAsia="MS Mincho" w:cs="Arial"/>
          <w:lang w:eastAsia="ja-JP"/>
        </w:rPr>
        <w:t>Single LMISF being utilised. This alternative has been considered as being needed in Release 14</w:t>
      </w:r>
      <w:r w:rsidR="005D3423">
        <w:rPr>
          <w:rFonts w:eastAsia="MS Mincho" w:cs="Arial"/>
          <w:lang w:eastAsia="ja-JP"/>
        </w:rPr>
        <w:t xml:space="preserve"> </w:t>
      </w:r>
    </w:p>
    <w:p w:rsidR="00CE47E7" w:rsidRPr="005D3423" w:rsidRDefault="00A94959" w:rsidP="00207108">
      <w:pPr>
        <w:pStyle w:val="ListParagraph"/>
        <w:numPr>
          <w:ilvl w:val="1"/>
          <w:numId w:val="20"/>
        </w:numPr>
        <w:rPr>
          <w:rFonts w:eastAsia="MS Mincho"/>
          <w:lang w:eastAsia="ja-JP"/>
        </w:rPr>
      </w:pPr>
      <w:r w:rsidRPr="005D3423">
        <w:rPr>
          <w:rFonts w:eastAsia="MS Mincho" w:cs="Arial"/>
          <w:lang w:eastAsia="ja-JP"/>
        </w:rPr>
        <w:t>Multiple LMISF being utilised. This alternative has been considered as being needed in Release 15</w:t>
      </w:r>
    </w:p>
    <w:bookmarkEnd w:id="1"/>
    <w:bookmarkEnd w:id="2"/>
    <w:bookmarkEnd w:id="3"/>
    <w:p w:rsidR="00501C72" w:rsidRDefault="00501C72" w:rsidP="002E25E7">
      <w:pPr>
        <w:pStyle w:val="NormalParagraph"/>
        <w:rPr>
          <w:rFonts w:eastAsia="MS Mincho"/>
          <w:b/>
          <w:lang w:eastAsia="ja-JP"/>
        </w:rPr>
      </w:pPr>
    </w:p>
    <w:p w:rsidR="002E25E7" w:rsidRDefault="002E25E7" w:rsidP="002E25E7">
      <w:pPr>
        <w:pStyle w:val="NormalParagraph"/>
        <w:rPr>
          <w:rFonts w:eastAsia="MS Mincho"/>
          <w:b/>
          <w:lang w:eastAsia="ja-JP"/>
        </w:rPr>
      </w:pPr>
      <w:r w:rsidRPr="00C201D7">
        <w:rPr>
          <w:rFonts w:eastAsia="MS Mincho" w:hint="eastAsia"/>
          <w:b/>
          <w:lang w:eastAsia="ja-JP"/>
        </w:rPr>
        <w:t xml:space="preserve">ACTION to </w:t>
      </w:r>
      <w:r>
        <w:rPr>
          <w:rFonts w:eastAsia="MS Mincho"/>
          <w:b/>
          <w:lang w:eastAsia="ja-JP"/>
        </w:rPr>
        <w:t>3GPP</w:t>
      </w:r>
      <w:r w:rsidRPr="00C201D7">
        <w:rPr>
          <w:rFonts w:eastAsia="MS Mincho" w:hint="eastAsia"/>
          <w:b/>
          <w:lang w:eastAsia="ja-JP"/>
        </w:rPr>
        <w:t>:</w:t>
      </w:r>
      <w:r>
        <w:rPr>
          <w:rFonts w:eastAsia="MS Mincho"/>
          <w:b/>
          <w:lang w:eastAsia="ja-JP"/>
        </w:rPr>
        <w:t xml:space="preserve"> </w:t>
      </w:r>
    </w:p>
    <w:p w:rsidR="00EE2E54" w:rsidRDefault="00EE2E54" w:rsidP="002E25E7">
      <w:pPr>
        <w:pStyle w:val="NormalParagraph"/>
        <w:rPr>
          <w:rFonts w:eastAsia="MS Mincho"/>
          <w:lang w:eastAsia="ja-JP"/>
        </w:rPr>
      </w:pPr>
      <w:r>
        <w:rPr>
          <w:rFonts w:eastAsia="MS Mincho"/>
          <w:lang w:eastAsia="ja-JP"/>
        </w:rPr>
        <w:t>GSMA kindly request the following actions to be taken into consideration by the relevant 3GPP groups to for S8HR to enable Lawful Intercept when SGW relocation occurs.</w:t>
      </w:r>
    </w:p>
    <w:p w:rsidR="008744FE" w:rsidRDefault="00EE2E54" w:rsidP="00EE2E54">
      <w:pPr>
        <w:pStyle w:val="NormalParagraph"/>
        <w:numPr>
          <w:ilvl w:val="0"/>
          <w:numId w:val="25"/>
        </w:numPr>
        <w:rPr>
          <w:rFonts w:eastAsia="MS Mincho"/>
          <w:lang w:eastAsia="ja-JP"/>
        </w:rPr>
      </w:pPr>
      <w:r>
        <w:rPr>
          <w:rFonts w:eastAsia="MS Mincho"/>
          <w:lang w:eastAsia="ja-JP"/>
        </w:rPr>
        <w:t xml:space="preserve">For Release 14: to standardise a solution </w:t>
      </w:r>
      <w:r w:rsidR="00F65ECD">
        <w:rPr>
          <w:rFonts w:eastAsia="MS Mincho"/>
          <w:lang w:eastAsia="ja-JP"/>
        </w:rPr>
        <w:t xml:space="preserve">for LI when </w:t>
      </w:r>
      <w:r>
        <w:rPr>
          <w:rFonts w:eastAsia="MS Mincho"/>
          <w:lang w:eastAsia="ja-JP"/>
        </w:rPr>
        <w:t xml:space="preserve">SGW relocation </w:t>
      </w:r>
      <w:r w:rsidR="00F65ECD">
        <w:rPr>
          <w:rFonts w:eastAsia="MS Mincho"/>
          <w:lang w:eastAsia="ja-JP"/>
        </w:rPr>
        <w:t>occurs when</w:t>
      </w:r>
      <w:r>
        <w:rPr>
          <w:rFonts w:eastAsia="MS Mincho"/>
          <w:lang w:eastAsia="ja-JP"/>
        </w:rPr>
        <w:t xml:space="preserve"> a single LMISF is utilised.</w:t>
      </w:r>
    </w:p>
    <w:p w:rsidR="00EE2E54" w:rsidRDefault="00EE2E54" w:rsidP="00EE2E54">
      <w:pPr>
        <w:pStyle w:val="NormalParagraph"/>
        <w:numPr>
          <w:ilvl w:val="0"/>
          <w:numId w:val="25"/>
        </w:numPr>
        <w:rPr>
          <w:rFonts w:eastAsia="MS Mincho"/>
          <w:lang w:eastAsia="ja-JP"/>
        </w:rPr>
      </w:pPr>
      <w:r>
        <w:rPr>
          <w:rFonts w:eastAsia="MS Mincho"/>
          <w:lang w:eastAsia="ja-JP"/>
        </w:rPr>
        <w:t xml:space="preserve">For Release 15: to standardise a solution </w:t>
      </w:r>
      <w:r w:rsidR="00F65ECD">
        <w:rPr>
          <w:rFonts w:eastAsia="MS Mincho"/>
          <w:lang w:eastAsia="ja-JP"/>
        </w:rPr>
        <w:t>for LI when</w:t>
      </w:r>
      <w:r>
        <w:rPr>
          <w:rFonts w:eastAsia="MS Mincho"/>
          <w:lang w:eastAsia="ja-JP"/>
        </w:rPr>
        <w:t xml:space="preserve"> SGW relocation </w:t>
      </w:r>
      <w:r w:rsidR="00F65ECD">
        <w:rPr>
          <w:rFonts w:eastAsia="MS Mincho"/>
          <w:lang w:eastAsia="ja-JP"/>
        </w:rPr>
        <w:t>occurs when</w:t>
      </w:r>
      <w:r>
        <w:rPr>
          <w:rFonts w:eastAsia="MS Mincho"/>
          <w:lang w:eastAsia="ja-JP"/>
        </w:rPr>
        <w:t xml:space="preserve"> multiple LMISF’s are utilised. </w:t>
      </w:r>
    </w:p>
    <w:p w:rsidR="002E25E7" w:rsidRDefault="008744FE" w:rsidP="002E25E7">
      <w:pPr>
        <w:pStyle w:val="NormalParagraph"/>
        <w:rPr>
          <w:rFonts w:eastAsia="MS Mincho"/>
          <w:b/>
          <w:lang w:eastAsia="ja-JP"/>
        </w:rPr>
      </w:pPr>
      <w:r>
        <w:rPr>
          <w:rFonts w:eastAsia="MS Mincho"/>
          <w:b/>
          <w:lang w:eastAsia="ja-JP"/>
        </w:rPr>
        <w:t xml:space="preserve"> </w:t>
      </w:r>
    </w:p>
    <w:p w:rsidR="002E25E7" w:rsidRDefault="002E25E7" w:rsidP="002E25E7">
      <w:pPr>
        <w:pStyle w:val="NormalParagraph"/>
        <w:rPr>
          <w:rFonts w:eastAsia="MS Mincho"/>
          <w:b/>
          <w:lang w:eastAsia="ja-JP"/>
        </w:rPr>
      </w:pPr>
      <w:r>
        <w:rPr>
          <w:rFonts w:eastAsia="MS Mincho"/>
          <w:b/>
          <w:lang w:eastAsia="ja-JP"/>
        </w:rPr>
        <w:t xml:space="preserve">Next </w:t>
      </w:r>
      <w:r w:rsidR="005D3423">
        <w:rPr>
          <w:rFonts w:eastAsia="MS Mincho"/>
          <w:b/>
          <w:lang w:eastAsia="ja-JP"/>
        </w:rPr>
        <w:t xml:space="preserve">GSMA PSMC </w:t>
      </w:r>
      <w:r>
        <w:rPr>
          <w:rFonts w:eastAsia="MS Mincho"/>
          <w:b/>
          <w:lang w:eastAsia="ja-JP"/>
        </w:rPr>
        <w:t>Meetings:</w:t>
      </w:r>
    </w:p>
    <w:p w:rsidR="005D3423" w:rsidRPr="00501C72" w:rsidRDefault="005D3423" w:rsidP="005D3423">
      <w:pPr>
        <w:pStyle w:val="NormalParagraph"/>
        <w:rPr>
          <w:color w:val="000000" w:themeColor="text1"/>
        </w:rPr>
      </w:pPr>
      <w:r>
        <w:rPr>
          <w:color w:val="000000" w:themeColor="text1"/>
        </w:rPr>
        <w:t>PSMC#149</w:t>
      </w:r>
      <w:r>
        <w:rPr>
          <w:color w:val="000000" w:themeColor="text1"/>
        </w:rPr>
        <w:tab/>
        <w:t xml:space="preserve">Conference Call </w:t>
      </w:r>
      <w:r w:rsidR="008744FE">
        <w:rPr>
          <w:color w:val="000000" w:themeColor="text1"/>
        </w:rPr>
        <w:t>16/11/</w:t>
      </w:r>
      <w:r w:rsidR="00A41A56">
        <w:rPr>
          <w:color w:val="000000" w:themeColor="text1"/>
        </w:rPr>
        <w:t>2016</w:t>
      </w:r>
    </w:p>
    <w:p w:rsidR="002E25E7" w:rsidRDefault="008744FE" w:rsidP="00501C72">
      <w:pPr>
        <w:pStyle w:val="NormalParagraph"/>
        <w:rPr>
          <w:color w:val="000000" w:themeColor="text1"/>
        </w:rPr>
      </w:pPr>
      <w:r>
        <w:rPr>
          <w:color w:val="000000" w:themeColor="text1"/>
        </w:rPr>
        <w:t>PSMC</w:t>
      </w:r>
      <w:r w:rsidR="005D3423">
        <w:rPr>
          <w:color w:val="000000" w:themeColor="text1"/>
        </w:rPr>
        <w:t>#150</w:t>
      </w:r>
      <w:r w:rsidR="002E25E7">
        <w:rPr>
          <w:color w:val="000000" w:themeColor="text1"/>
        </w:rPr>
        <w:t xml:space="preserve"> </w:t>
      </w:r>
      <w:r w:rsidR="005D3423">
        <w:rPr>
          <w:color w:val="000000" w:themeColor="text1"/>
        </w:rPr>
        <w:tab/>
      </w:r>
      <w:r w:rsidR="00B56101">
        <w:rPr>
          <w:color w:val="000000" w:themeColor="text1"/>
        </w:rPr>
        <w:t>Stockholm</w:t>
      </w:r>
      <w:r w:rsidR="00A41A56">
        <w:rPr>
          <w:color w:val="000000" w:themeColor="text1"/>
        </w:rPr>
        <w:t xml:space="preserve"> 13</w:t>
      </w:r>
      <w:r>
        <w:rPr>
          <w:color w:val="000000" w:themeColor="text1"/>
        </w:rPr>
        <w:t>/12/</w:t>
      </w:r>
      <w:r w:rsidR="002E25E7" w:rsidRPr="00501C72">
        <w:rPr>
          <w:color w:val="000000" w:themeColor="text1"/>
        </w:rPr>
        <w:t xml:space="preserve">2016 </w:t>
      </w:r>
    </w:p>
    <w:sectPr w:rsidR="002E25E7" w:rsidSect="007D4437">
      <w:headerReference w:type="even" r:id="rId14"/>
      <w:headerReference w:type="default" r:id="rId15"/>
      <w:footerReference w:type="default" r:id="rId16"/>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3642" w:rsidRDefault="00AA3642">
      <w:r>
        <w:separator/>
      </w:r>
    </w:p>
    <w:p w:rsidR="00AA3642" w:rsidRDefault="00AA3642"/>
    <w:p w:rsidR="00AA3642" w:rsidRDefault="00AA3642"/>
    <w:p w:rsidR="00AA3642" w:rsidRDefault="00AA3642"/>
    <w:p w:rsidR="00AA3642" w:rsidRDefault="00AA3642"/>
    <w:p w:rsidR="00AA3642" w:rsidRDefault="00AA3642"/>
    <w:p w:rsidR="00AA3642" w:rsidRDefault="00AA3642"/>
    <w:p w:rsidR="00AA3642" w:rsidRDefault="00AA3642"/>
    <w:p w:rsidR="00AA3642" w:rsidRDefault="00AA3642"/>
  </w:endnote>
  <w:endnote w:type="continuationSeparator" w:id="0">
    <w:p w:rsidR="00AA3642" w:rsidRDefault="00AA3642">
      <w:r>
        <w:continuationSeparator/>
      </w:r>
    </w:p>
    <w:p w:rsidR="00AA3642" w:rsidRDefault="00AA3642"/>
    <w:p w:rsidR="00AA3642" w:rsidRDefault="00AA3642"/>
    <w:p w:rsidR="00AA3642" w:rsidRDefault="00AA3642"/>
    <w:p w:rsidR="00AA3642" w:rsidRDefault="00AA3642"/>
    <w:p w:rsidR="00AA3642" w:rsidRDefault="00AA3642"/>
    <w:p w:rsidR="00AA3642" w:rsidRDefault="00AA3642"/>
    <w:p w:rsidR="00AA3642" w:rsidRDefault="00AA3642"/>
    <w:p w:rsidR="00AA3642" w:rsidRDefault="00AA364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3642" w:rsidRDefault="00AA3642">
      <w:r>
        <w:separator/>
      </w:r>
    </w:p>
    <w:p w:rsidR="00AA3642" w:rsidRDefault="00AA3642"/>
    <w:p w:rsidR="00AA3642" w:rsidRDefault="00AA3642"/>
    <w:p w:rsidR="00AA3642" w:rsidRDefault="00AA3642"/>
    <w:p w:rsidR="00AA3642" w:rsidRDefault="00AA3642"/>
    <w:p w:rsidR="00AA3642" w:rsidRDefault="00AA3642"/>
    <w:p w:rsidR="00AA3642" w:rsidRDefault="00AA3642"/>
    <w:p w:rsidR="00AA3642" w:rsidRDefault="00AA3642"/>
    <w:p w:rsidR="00AA3642" w:rsidRDefault="00AA3642"/>
  </w:footnote>
  <w:footnote w:type="continuationSeparator" w:id="0">
    <w:p w:rsidR="00AA3642" w:rsidRDefault="00AA3642">
      <w:r>
        <w:continuationSeparator/>
      </w:r>
    </w:p>
    <w:p w:rsidR="00AA3642" w:rsidRDefault="00AA3642"/>
    <w:p w:rsidR="00AA3642" w:rsidRDefault="00AA3642"/>
    <w:p w:rsidR="00AA3642" w:rsidRDefault="00AA3642"/>
    <w:p w:rsidR="00AA3642" w:rsidRDefault="00AA3642"/>
    <w:p w:rsidR="00AA3642" w:rsidRDefault="00AA3642"/>
    <w:p w:rsidR="00AA3642" w:rsidRDefault="00AA3642"/>
    <w:p w:rsidR="00AA3642" w:rsidRDefault="00AA3642"/>
    <w:p w:rsidR="00AA3642" w:rsidRDefault="00AA364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8AB" w:rsidRDefault="003928AB" w:rsidP="0096482E">
    <w:pPr>
      <w:tabs>
        <w:tab w:val="right" w:pos="9638"/>
      </w:tabs>
      <w:rPr>
        <w:rFonts w:cs="Arial"/>
        <w:b/>
        <w:bCs/>
        <w:sz w:val="24"/>
      </w:rPr>
    </w:pPr>
    <w:r>
      <w:rPr>
        <w:rFonts w:cs="Arial"/>
        <w:b/>
        <w:bCs/>
        <w:sz w:val="24"/>
      </w:rPr>
      <w:t>SA WG2 Meeting #</w:t>
    </w:r>
    <w:r w:rsidRPr="009E7C99">
      <w:rPr>
        <w:rFonts w:cs="Arial"/>
        <w:b/>
        <w:bCs/>
        <w:sz w:val="24"/>
      </w:rPr>
      <w:t>1</w:t>
    </w:r>
    <w:r>
      <w:rPr>
        <w:rFonts w:cs="Arial"/>
        <w:b/>
        <w:bCs/>
        <w:sz w:val="24"/>
      </w:rPr>
      <w:t>18</w:t>
    </w:r>
    <w:r>
      <w:rPr>
        <w:rFonts w:cs="Arial"/>
        <w:b/>
        <w:bCs/>
        <w:sz w:val="24"/>
      </w:rPr>
      <w:tab/>
      <w:t>S2-16679</w:t>
    </w:r>
    <w:r w:rsidR="00DF0931">
      <w:rPr>
        <w:rFonts w:cs="Arial"/>
        <w:b/>
        <w:bCs/>
        <w:sz w:val="24"/>
      </w:rPr>
      <w:t>1</w:t>
    </w:r>
  </w:p>
  <w:p w:rsidR="003928AB" w:rsidRPr="003928AB" w:rsidRDefault="003928AB" w:rsidP="003928AB">
    <w:pPr>
      <w:pBdr>
        <w:bottom w:val="single" w:sz="6" w:space="0" w:color="auto"/>
      </w:pBdr>
      <w:tabs>
        <w:tab w:val="right" w:pos="9638"/>
      </w:tabs>
      <w:rPr>
        <w:rFonts w:cs="Arial"/>
        <w:b/>
        <w:bCs/>
        <w:sz w:val="24"/>
      </w:rPr>
    </w:pPr>
    <w:r>
      <w:rPr>
        <w:rFonts w:cs="Arial"/>
        <w:b/>
        <w:bCs/>
        <w:sz w:val="24"/>
        <w:szCs w:val="24"/>
      </w:rPr>
      <w:t>14 - 18 November 2016, Reno, Nevada, USA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4">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5">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27">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9"/>
  </w:num>
  <w:num w:numId="3">
    <w:abstractNumId w:val="8"/>
  </w:num>
  <w:num w:numId="4">
    <w:abstractNumId w:val="4"/>
  </w:num>
  <w:num w:numId="5">
    <w:abstractNumId w:val="1"/>
  </w:num>
  <w:num w:numId="6">
    <w:abstractNumId w:val="2"/>
  </w:num>
  <w:num w:numId="7">
    <w:abstractNumId w:val="18"/>
  </w:num>
  <w:num w:numId="8">
    <w:abstractNumId w:val="21"/>
  </w:num>
  <w:num w:numId="9">
    <w:abstractNumId w:val="10"/>
  </w:num>
  <w:num w:numId="10">
    <w:abstractNumId w:val="3"/>
  </w:num>
  <w:num w:numId="11">
    <w:abstractNumId w:val="0"/>
  </w:num>
  <w:num w:numId="12">
    <w:abstractNumId w:val="22"/>
  </w:num>
  <w:num w:numId="13">
    <w:abstractNumId w:val="5"/>
  </w:num>
  <w:num w:numId="14">
    <w:abstractNumId w:val="16"/>
  </w:num>
  <w:num w:numId="15">
    <w:abstractNumId w:val="6"/>
  </w:num>
  <w:num w:numId="16">
    <w:abstractNumId w:val="12"/>
  </w:num>
  <w:num w:numId="17">
    <w:abstractNumId w:val="17"/>
  </w:num>
  <w:num w:numId="18">
    <w:abstractNumId w:val="11"/>
  </w:num>
  <w:num w:numId="19">
    <w:abstractNumId w:val="7"/>
  </w:num>
  <w:num w:numId="20">
    <w:abstractNumId w:val="20"/>
  </w:num>
  <w:num w:numId="21">
    <w:abstractNumId w:val="14"/>
  </w:num>
  <w:num w:numId="22">
    <w:abstractNumId w:val="13"/>
  </w:num>
  <w:num w:numId="23">
    <w:abstractNumId w:val="24"/>
  </w:num>
  <w:num w:numId="24">
    <w:abstractNumId w:val="26"/>
  </w:num>
  <w:num w:numId="25">
    <w:abstractNumId w:val="2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72B4A"/>
    <w:rsid w:val="00081411"/>
    <w:rsid w:val="00081BE1"/>
    <w:rsid w:val="0008722D"/>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B4538"/>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B318F"/>
    <w:rsid w:val="002C0B79"/>
    <w:rsid w:val="002C6317"/>
    <w:rsid w:val="002C6CA9"/>
    <w:rsid w:val="002C7516"/>
    <w:rsid w:val="002D05F9"/>
    <w:rsid w:val="002D2A85"/>
    <w:rsid w:val="002D2E4B"/>
    <w:rsid w:val="002E0473"/>
    <w:rsid w:val="002E25E7"/>
    <w:rsid w:val="002E2CC1"/>
    <w:rsid w:val="002E5F10"/>
    <w:rsid w:val="002F1E10"/>
    <w:rsid w:val="002F350A"/>
    <w:rsid w:val="00304A60"/>
    <w:rsid w:val="00311DC4"/>
    <w:rsid w:val="00315FBE"/>
    <w:rsid w:val="00317475"/>
    <w:rsid w:val="003238E4"/>
    <w:rsid w:val="00324EB0"/>
    <w:rsid w:val="00327828"/>
    <w:rsid w:val="003411C5"/>
    <w:rsid w:val="00343311"/>
    <w:rsid w:val="00350B36"/>
    <w:rsid w:val="00351258"/>
    <w:rsid w:val="00353971"/>
    <w:rsid w:val="0035746E"/>
    <w:rsid w:val="00360230"/>
    <w:rsid w:val="00360D05"/>
    <w:rsid w:val="00373511"/>
    <w:rsid w:val="00376F0E"/>
    <w:rsid w:val="003819F5"/>
    <w:rsid w:val="0038280F"/>
    <w:rsid w:val="00390429"/>
    <w:rsid w:val="00391C81"/>
    <w:rsid w:val="00391FF9"/>
    <w:rsid w:val="003928AB"/>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1AC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2E20"/>
    <w:rsid w:val="004848FC"/>
    <w:rsid w:val="004848FE"/>
    <w:rsid w:val="00486AB3"/>
    <w:rsid w:val="004A36F8"/>
    <w:rsid w:val="004A3D2D"/>
    <w:rsid w:val="004B10BD"/>
    <w:rsid w:val="004B175F"/>
    <w:rsid w:val="004B215E"/>
    <w:rsid w:val="004B313B"/>
    <w:rsid w:val="004B7996"/>
    <w:rsid w:val="004C06BC"/>
    <w:rsid w:val="004C2301"/>
    <w:rsid w:val="004E3639"/>
    <w:rsid w:val="004E7764"/>
    <w:rsid w:val="004F2730"/>
    <w:rsid w:val="004F667D"/>
    <w:rsid w:val="004F7C9F"/>
    <w:rsid w:val="00501C72"/>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FD9"/>
    <w:rsid w:val="005C671E"/>
    <w:rsid w:val="005D0601"/>
    <w:rsid w:val="005D2B06"/>
    <w:rsid w:val="005D3423"/>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64002"/>
    <w:rsid w:val="006779E6"/>
    <w:rsid w:val="00681879"/>
    <w:rsid w:val="00686CAC"/>
    <w:rsid w:val="00686DAE"/>
    <w:rsid w:val="00691301"/>
    <w:rsid w:val="00694212"/>
    <w:rsid w:val="00694E01"/>
    <w:rsid w:val="00697A2C"/>
    <w:rsid w:val="006A03EC"/>
    <w:rsid w:val="006A7B93"/>
    <w:rsid w:val="006B145D"/>
    <w:rsid w:val="006B3719"/>
    <w:rsid w:val="006B3E37"/>
    <w:rsid w:val="006B715C"/>
    <w:rsid w:val="006C0AF0"/>
    <w:rsid w:val="006C11C6"/>
    <w:rsid w:val="006C3B99"/>
    <w:rsid w:val="006C4AAE"/>
    <w:rsid w:val="006C4D5F"/>
    <w:rsid w:val="006C5C3F"/>
    <w:rsid w:val="006C60B4"/>
    <w:rsid w:val="006C62B4"/>
    <w:rsid w:val="006D1715"/>
    <w:rsid w:val="006D19D9"/>
    <w:rsid w:val="006D2F72"/>
    <w:rsid w:val="006E0687"/>
    <w:rsid w:val="006E1F48"/>
    <w:rsid w:val="006E6660"/>
    <w:rsid w:val="006F0B97"/>
    <w:rsid w:val="006F5C08"/>
    <w:rsid w:val="006F6857"/>
    <w:rsid w:val="00701C4C"/>
    <w:rsid w:val="00702875"/>
    <w:rsid w:val="007058E5"/>
    <w:rsid w:val="0070616B"/>
    <w:rsid w:val="0071340D"/>
    <w:rsid w:val="00722A43"/>
    <w:rsid w:val="007236F8"/>
    <w:rsid w:val="00732B8C"/>
    <w:rsid w:val="00733E9B"/>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27C7"/>
    <w:rsid w:val="007C4694"/>
    <w:rsid w:val="007C59E6"/>
    <w:rsid w:val="007D03D9"/>
    <w:rsid w:val="007D4437"/>
    <w:rsid w:val="007D478C"/>
    <w:rsid w:val="007D4D3E"/>
    <w:rsid w:val="007E0B47"/>
    <w:rsid w:val="007E41DF"/>
    <w:rsid w:val="007F268B"/>
    <w:rsid w:val="007F49BA"/>
    <w:rsid w:val="0080743E"/>
    <w:rsid w:val="00807F10"/>
    <w:rsid w:val="00813C41"/>
    <w:rsid w:val="00814E74"/>
    <w:rsid w:val="008150E1"/>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14BB"/>
    <w:rsid w:val="008737A3"/>
    <w:rsid w:val="00873E7F"/>
    <w:rsid w:val="008744FE"/>
    <w:rsid w:val="00876599"/>
    <w:rsid w:val="00876BEE"/>
    <w:rsid w:val="00877DD4"/>
    <w:rsid w:val="00880BB9"/>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544AF"/>
    <w:rsid w:val="00960BF0"/>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79D"/>
    <w:rsid w:val="009C0E4B"/>
    <w:rsid w:val="009C6384"/>
    <w:rsid w:val="009D2B94"/>
    <w:rsid w:val="009D57DC"/>
    <w:rsid w:val="009E5AF9"/>
    <w:rsid w:val="009E6276"/>
    <w:rsid w:val="009E76DC"/>
    <w:rsid w:val="009E7765"/>
    <w:rsid w:val="009E77AF"/>
    <w:rsid w:val="009E7DCF"/>
    <w:rsid w:val="009F5249"/>
    <w:rsid w:val="009F6C90"/>
    <w:rsid w:val="00A02D6C"/>
    <w:rsid w:val="00A06DB5"/>
    <w:rsid w:val="00A07F3E"/>
    <w:rsid w:val="00A12C98"/>
    <w:rsid w:val="00A14F29"/>
    <w:rsid w:val="00A162C2"/>
    <w:rsid w:val="00A201D4"/>
    <w:rsid w:val="00A204EE"/>
    <w:rsid w:val="00A26A52"/>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4614"/>
    <w:rsid w:val="00A7102E"/>
    <w:rsid w:val="00A71249"/>
    <w:rsid w:val="00A712F5"/>
    <w:rsid w:val="00A74A54"/>
    <w:rsid w:val="00A77397"/>
    <w:rsid w:val="00A81B58"/>
    <w:rsid w:val="00A82548"/>
    <w:rsid w:val="00A82C4D"/>
    <w:rsid w:val="00A90EF6"/>
    <w:rsid w:val="00A94959"/>
    <w:rsid w:val="00A954F3"/>
    <w:rsid w:val="00A9737B"/>
    <w:rsid w:val="00AA1CEC"/>
    <w:rsid w:val="00AA3642"/>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47A7"/>
    <w:rsid w:val="00B25487"/>
    <w:rsid w:val="00B25E0E"/>
    <w:rsid w:val="00B27255"/>
    <w:rsid w:val="00B31033"/>
    <w:rsid w:val="00B33345"/>
    <w:rsid w:val="00B42B01"/>
    <w:rsid w:val="00B442BE"/>
    <w:rsid w:val="00B476CB"/>
    <w:rsid w:val="00B524DF"/>
    <w:rsid w:val="00B5269E"/>
    <w:rsid w:val="00B52CC9"/>
    <w:rsid w:val="00B56101"/>
    <w:rsid w:val="00B62516"/>
    <w:rsid w:val="00B672B1"/>
    <w:rsid w:val="00B672D5"/>
    <w:rsid w:val="00B736CF"/>
    <w:rsid w:val="00B7373E"/>
    <w:rsid w:val="00B8095B"/>
    <w:rsid w:val="00B81E38"/>
    <w:rsid w:val="00B86C35"/>
    <w:rsid w:val="00B86CDB"/>
    <w:rsid w:val="00B9421F"/>
    <w:rsid w:val="00B953E6"/>
    <w:rsid w:val="00BA6E6A"/>
    <w:rsid w:val="00BB0CAE"/>
    <w:rsid w:val="00BB0D95"/>
    <w:rsid w:val="00BB25E9"/>
    <w:rsid w:val="00BB3B82"/>
    <w:rsid w:val="00BB6BA6"/>
    <w:rsid w:val="00BC3263"/>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3822"/>
    <w:rsid w:val="00C66843"/>
    <w:rsid w:val="00C715C3"/>
    <w:rsid w:val="00C718DE"/>
    <w:rsid w:val="00C71E23"/>
    <w:rsid w:val="00C748AE"/>
    <w:rsid w:val="00C772CE"/>
    <w:rsid w:val="00C777F1"/>
    <w:rsid w:val="00C82F90"/>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467D"/>
    <w:rsid w:val="00CC597B"/>
    <w:rsid w:val="00CC7B63"/>
    <w:rsid w:val="00CD01E6"/>
    <w:rsid w:val="00CD651D"/>
    <w:rsid w:val="00CD7A2B"/>
    <w:rsid w:val="00CD7EEC"/>
    <w:rsid w:val="00CE32EE"/>
    <w:rsid w:val="00CE367F"/>
    <w:rsid w:val="00CE47E7"/>
    <w:rsid w:val="00CE4D66"/>
    <w:rsid w:val="00CE5265"/>
    <w:rsid w:val="00CE7583"/>
    <w:rsid w:val="00CE7B56"/>
    <w:rsid w:val="00CE7F3B"/>
    <w:rsid w:val="00CF01D6"/>
    <w:rsid w:val="00CF0D94"/>
    <w:rsid w:val="00CF24F0"/>
    <w:rsid w:val="00CF5C68"/>
    <w:rsid w:val="00CF5E23"/>
    <w:rsid w:val="00D01314"/>
    <w:rsid w:val="00D200AF"/>
    <w:rsid w:val="00D20D7D"/>
    <w:rsid w:val="00D307ED"/>
    <w:rsid w:val="00D30D63"/>
    <w:rsid w:val="00D31CAE"/>
    <w:rsid w:val="00D35B3C"/>
    <w:rsid w:val="00D364B8"/>
    <w:rsid w:val="00D42814"/>
    <w:rsid w:val="00D52F81"/>
    <w:rsid w:val="00D531DE"/>
    <w:rsid w:val="00D53520"/>
    <w:rsid w:val="00D56529"/>
    <w:rsid w:val="00D567EE"/>
    <w:rsid w:val="00D578E6"/>
    <w:rsid w:val="00D64F43"/>
    <w:rsid w:val="00D67A33"/>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0931"/>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36AB"/>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C2CF4"/>
    <w:rsid w:val="00EC3A4A"/>
    <w:rsid w:val="00EC3A5E"/>
    <w:rsid w:val="00EC5BE5"/>
    <w:rsid w:val="00ED08BD"/>
    <w:rsid w:val="00ED1BA6"/>
    <w:rsid w:val="00ED449C"/>
    <w:rsid w:val="00ED62D1"/>
    <w:rsid w:val="00ED706D"/>
    <w:rsid w:val="00EE1829"/>
    <w:rsid w:val="00EE2CCF"/>
    <w:rsid w:val="00EE2E54"/>
    <w:rsid w:val="00EE76F7"/>
    <w:rsid w:val="00EF3A81"/>
    <w:rsid w:val="00EF75ED"/>
    <w:rsid w:val="00F04B04"/>
    <w:rsid w:val="00F0704F"/>
    <w:rsid w:val="00F111EE"/>
    <w:rsid w:val="00F115A4"/>
    <w:rsid w:val="00F11954"/>
    <w:rsid w:val="00F13CA7"/>
    <w:rsid w:val="00F15F19"/>
    <w:rsid w:val="00F209DF"/>
    <w:rsid w:val="00F30B64"/>
    <w:rsid w:val="00F36DD4"/>
    <w:rsid w:val="00F4092F"/>
    <w:rsid w:val="00F40949"/>
    <w:rsid w:val="00F51603"/>
    <w:rsid w:val="00F5670F"/>
    <w:rsid w:val="00F61EAE"/>
    <w:rsid w:val="00F63AD7"/>
    <w:rsid w:val="00F65ECD"/>
    <w:rsid w:val="00F66202"/>
    <w:rsid w:val="00F66846"/>
    <w:rsid w:val="00F71E7D"/>
    <w:rsid w:val="00F752A2"/>
    <w:rsid w:val="00F7707B"/>
    <w:rsid w:val="00F81552"/>
    <w:rsid w:val="00F8620C"/>
    <w:rsid w:val="00F87A81"/>
    <w:rsid w:val="00F90C97"/>
    <w:rsid w:val="00F93BC7"/>
    <w:rsid w:val="00F975CE"/>
    <w:rsid w:val="00FA3976"/>
    <w:rsid w:val="00FB1273"/>
    <w:rsid w:val="00FB1D60"/>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rPr>
  </w:style>
  <w:style w:type="paragraph" w:styleId="CommentText">
    <w:name w:val="annotation text"/>
    <w:basedOn w:val="Normal"/>
    <w:link w:val="CommentTextChar"/>
    <w:semiHidden/>
    <w:rsid w:val="00EC5BE5"/>
    <w:rPr>
      <w:rFonts w:ascii="Times New Roman" w:hAnsi="Times New Roman"/>
      <w:bCs/>
      <w:sz w:val="20"/>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EC1606" w:rsidRDefault="00206CB8" w:rsidP="00206CB8">
          <w:pPr>
            <w:pStyle w:val="9B549B85B39043A3B714C222B9AA6937"/>
          </w:pPr>
          <w:r w:rsidRPr="00A164DA">
            <w:rPr>
              <w:rStyle w:val="PlaceholderText"/>
            </w:rPr>
            <w:t>[Meeting Name and Number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20"/>
  <w:hyphenationZone w:val="425"/>
  <w:characterSpacingControl w:val="doNotCompress"/>
  <w:compat>
    <w:useFELayout/>
  </w:compat>
  <w:rsids>
    <w:rsidRoot w:val="00827AA6"/>
    <w:rsid w:val="001F5766"/>
    <w:rsid w:val="00206CB8"/>
    <w:rsid w:val="00314D9C"/>
    <w:rsid w:val="00344855"/>
    <w:rsid w:val="00355305"/>
    <w:rsid w:val="003B4386"/>
    <w:rsid w:val="005542B9"/>
    <w:rsid w:val="00563FEB"/>
    <w:rsid w:val="00581807"/>
    <w:rsid w:val="00745793"/>
    <w:rsid w:val="00783227"/>
    <w:rsid w:val="007B7A47"/>
    <w:rsid w:val="007F7D94"/>
    <w:rsid w:val="00827AA6"/>
    <w:rsid w:val="009057D8"/>
    <w:rsid w:val="0098084D"/>
    <w:rsid w:val="00992AC4"/>
    <w:rsid w:val="00994118"/>
    <w:rsid w:val="00B2195F"/>
    <w:rsid w:val="00B41CE4"/>
    <w:rsid w:val="00C418E9"/>
    <w:rsid w:val="00C41BA3"/>
    <w:rsid w:val="00D44118"/>
    <w:rsid w:val="00D96815"/>
    <w:rsid w:val="00E34DBC"/>
    <w:rsid w:val="00EC1606"/>
    <w:rsid w:val="00EC5A67"/>
    <w:rsid w:val="00F847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206CB8"/>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 xsi:nil="true"/>
    <GSMAMeetingDate xmlns="ADEDD60E-22E2-4049-BE99-80A2BB237DD5">2016-10-25T23:00:00Z</GSMAMeetingDate>
    <GSMADocumentOwner xmlns="ADEDD60E-22E2-4049-BE99-80A2BB237DD5">
      <UserInfo>
        <DisplayName/>
        <AccountId>179</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 xsi:nil="true"/>
    <GSMAMeetingNameAndNumber xmlns="ADEDD60E-22E2-4049-BE99-80A2BB237DD5">
      <Url xsi:nil="true"/>
      <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LS reply to 3GPP – Completion LI study on S8HR</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GSMA PSMC#148</GSMAMeetingNameAndNumberText>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A9900F17-197F-49E4-BE5E-26C322711E95}">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ADEDD60E-22E2-4049-BE99-80A2BB237DD5"/>
    <ds:schemaRef ds:uri="54cf9ea2-8b24-4a35-a789-c10402c86061"/>
    <ds:schemaRef ds:uri="http://schemas.openxmlformats.org/package/2006/metadata/core-properties"/>
    <ds:schemaRef ds:uri="http://schemas.microsoft.com/office/infopath/2007/PartnerControls"/>
  </ds:schemaRefs>
</ds:datastoreItem>
</file>

<file path=customXml/itemProps6.xml><?xml version="1.0" encoding="utf-8"?>
<ds:datastoreItem xmlns:ds="http://schemas.openxmlformats.org/officeDocument/2006/customXml" ds:itemID="{4BF88135-F3D9-4477-91CC-748BC99A7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5</TotalTime>
  <Pages>2</Pages>
  <Words>515</Words>
  <Characters>2815</Characters>
  <Application>Microsoft Office Word</Application>
  <DocSecurity>0</DocSecurity>
  <Lines>23</Lines>
  <Paragraphs>6</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Title</vt:lpstr>
      <vt:lpstr>LS Title</vt:lpstr>
      <vt:lpstr>LS to TDS re Call Reference in NRTRDE</vt:lpstr>
      <vt:lpstr>LS to TDS re Call Reference in NRTRDE</vt:lpstr>
    </vt:vector>
  </TitlesOfParts>
  <Company>Nokia Oyj</Company>
  <LinksUpToDate>false</LinksUpToDate>
  <CharactersWithSpaces>3324</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Dalluege, Stefan, Vodafone DE</dc:creator>
  <cp:lastModifiedBy>MCC Editorial</cp:lastModifiedBy>
  <cp:revision>4</cp:revision>
  <cp:lastPrinted>2006-09-14T07:39:00Z</cp:lastPrinted>
  <dcterms:created xsi:type="dcterms:W3CDTF">2016-11-14T17:37:00Z</dcterms:created>
  <dcterms:modified xsi:type="dcterms:W3CDTF">2016-11-14T18:42:00Z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0X010100EC728DFF17A841B193288BA44365FF7000B94428117C9D4ABEAE546B343679976600ACDBF4E2DAA944C2AE01FEAD255A01F600366F8CEC97972640A007383307B63F9C</vt:lpwstr>
  </property>
  <property fmtid="{D5CDD505-2E9C-101B-9397-08002B2CF9AE}" pid="13" name="GSMADocumentType">
    <vt:lpwstr>8;#General|ea886d15-f060-4293-b7b7-47e866d9f02c</vt:lpwstr>
  </property>
  <property fmtid="{D5CDD505-2E9C-101B-9397-08002B2CF9AE}" pid="14" name="_NewReviewCycle">
    <vt:lpwstr/>
  </property>
</Properties>
</file>